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CCDB" w14:textId="77777777" w:rsid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bookmarkStart w:id="0" w:name="_Hlk157066071"/>
      <w:bookmarkStart w:id="1" w:name="_Hlk194415245"/>
    </w:p>
    <w:p w14:paraId="6A143B59" w14:textId="77777777" w:rsidR="00C57B2C" w:rsidRDefault="00C57B2C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470E25DA" w14:textId="77777777" w:rsidR="00C57B2C" w:rsidRDefault="00C57B2C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39BAD87A" w14:textId="77777777" w:rsidR="008E2E92" w:rsidRPr="008E2E92" w:rsidRDefault="008E2E92" w:rsidP="008E2E9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8E2E92">
        <w:rPr>
          <w:rFonts w:eastAsia="Times New Roman" w:cs="Times New Roman"/>
          <w:b/>
          <w:szCs w:val="24"/>
          <w:lang w:eastAsia="ru-RU"/>
        </w:rPr>
        <w:t xml:space="preserve">СОВЕТ ДЕПУТАТОВ </w:t>
      </w:r>
    </w:p>
    <w:p w14:paraId="500F8DDF" w14:textId="77777777" w:rsidR="008E2E92" w:rsidRPr="008E2E92" w:rsidRDefault="008E2E92" w:rsidP="008E2E9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8E2E92">
        <w:rPr>
          <w:rFonts w:eastAsia="Times New Roman" w:cs="Times New Roman"/>
          <w:b/>
          <w:bCs/>
          <w:szCs w:val="24"/>
          <w:lang w:eastAsia="ru-RU"/>
        </w:rPr>
        <w:t>муниципального округа</w:t>
      </w:r>
    </w:p>
    <w:p w14:paraId="7FC27DC6" w14:textId="77777777" w:rsidR="008E2E92" w:rsidRPr="008E2E92" w:rsidRDefault="008E2E92" w:rsidP="008E2E9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8E2E92">
        <w:rPr>
          <w:rFonts w:eastAsia="Times New Roman" w:cs="Times New Roman"/>
          <w:b/>
          <w:bCs/>
          <w:szCs w:val="24"/>
          <w:lang w:eastAsia="ru-RU"/>
        </w:rPr>
        <w:t>Хорошево-Мневники</w:t>
      </w:r>
    </w:p>
    <w:p w14:paraId="636005FF" w14:textId="77777777" w:rsidR="008E2E92" w:rsidRPr="008E2E92" w:rsidRDefault="008E2E92" w:rsidP="008E2E9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8E2E92">
        <w:rPr>
          <w:rFonts w:eastAsia="Times New Roman" w:cs="Times New Roman"/>
          <w:b/>
          <w:bCs/>
          <w:szCs w:val="24"/>
          <w:lang w:eastAsia="ru-RU"/>
        </w:rPr>
        <w:t>в городе Москве</w:t>
      </w:r>
    </w:p>
    <w:p w14:paraId="75D2E538" w14:textId="77777777" w:rsidR="008E2E92" w:rsidRPr="008E2E92" w:rsidRDefault="008E2E92" w:rsidP="008E2E9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14:paraId="36B09087" w14:textId="77777777" w:rsidR="008E2E92" w:rsidRPr="008E2E92" w:rsidRDefault="008E2E92" w:rsidP="008E2E9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8E2E92">
        <w:rPr>
          <w:rFonts w:eastAsia="Times New Roman" w:cs="Times New Roman"/>
          <w:b/>
          <w:szCs w:val="24"/>
          <w:lang w:eastAsia="ru-RU"/>
        </w:rPr>
        <w:t>РЕШЕНИЕ</w:t>
      </w:r>
    </w:p>
    <w:p w14:paraId="2EA55633" w14:textId="77777777" w:rsidR="008E2E92" w:rsidRPr="008E2E92" w:rsidRDefault="008E2E92" w:rsidP="008E2E9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14:paraId="17E89D20" w14:textId="4CC7203F" w:rsidR="008E2E92" w:rsidRPr="008E2E92" w:rsidRDefault="008E2E92" w:rsidP="008E2E9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20 мая</w:t>
      </w:r>
      <w:r w:rsidRPr="008E2E92">
        <w:rPr>
          <w:rFonts w:eastAsia="Times New Roman" w:cs="Times New Roman"/>
          <w:szCs w:val="24"/>
          <w:lang w:eastAsia="ru-RU"/>
        </w:rPr>
        <w:t xml:space="preserve"> 2025 года № </w:t>
      </w:r>
      <w:r>
        <w:rPr>
          <w:rFonts w:eastAsia="Times New Roman" w:cs="Times New Roman"/>
          <w:szCs w:val="24"/>
          <w:lang w:eastAsia="ru-RU"/>
        </w:rPr>
        <w:t>7</w:t>
      </w:r>
      <w:r w:rsidRPr="008E2E92">
        <w:rPr>
          <w:rFonts w:eastAsia="Times New Roman" w:cs="Times New Roman"/>
          <w:szCs w:val="24"/>
          <w:lang w:eastAsia="ru-RU"/>
        </w:rPr>
        <w:t>-</w:t>
      </w:r>
      <w:r>
        <w:rPr>
          <w:rFonts w:eastAsia="Times New Roman" w:cs="Times New Roman"/>
          <w:szCs w:val="24"/>
          <w:lang w:eastAsia="ru-RU"/>
        </w:rPr>
        <w:t>3.</w:t>
      </w:r>
      <w:r w:rsidRPr="008E2E92">
        <w:rPr>
          <w:rFonts w:eastAsia="Times New Roman" w:cs="Times New Roman"/>
          <w:szCs w:val="24"/>
          <w:lang w:eastAsia="ru-RU"/>
        </w:rPr>
        <w:t>1/</w:t>
      </w:r>
      <w:r>
        <w:rPr>
          <w:rFonts w:eastAsia="Times New Roman" w:cs="Times New Roman"/>
          <w:szCs w:val="24"/>
          <w:lang w:eastAsia="ru-RU"/>
        </w:rPr>
        <w:t>52</w:t>
      </w:r>
    </w:p>
    <w:p w14:paraId="33E9572E" w14:textId="77777777" w:rsidR="00C57B2C" w:rsidRDefault="00C57B2C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4B70B752" w14:textId="77777777" w:rsidR="00C57B2C" w:rsidRDefault="00C57B2C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55DE51A4" w14:textId="77777777" w:rsidR="008E2E92" w:rsidRDefault="008E2E92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50524EF6" w14:textId="77777777" w:rsidR="00C57B2C" w:rsidRPr="001E5BF0" w:rsidRDefault="00C57B2C" w:rsidP="001E5BF0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ru-RU"/>
        </w:rPr>
      </w:pPr>
    </w:p>
    <w:bookmarkEnd w:id="0"/>
    <w:p w14:paraId="0CE57726" w14:textId="4D50AAE2" w:rsidR="001E5BF0" w:rsidRPr="00C57B2C" w:rsidRDefault="001E5BF0" w:rsidP="001E5BF0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C57B2C">
        <w:rPr>
          <w:rFonts w:eastAsia="Times New Roman" w:cs="Times New Roman"/>
          <w:b/>
          <w:szCs w:val="24"/>
          <w:lang w:eastAsia="ru-RU"/>
        </w:rPr>
        <w:t>О согласовании установки ограждающ</w:t>
      </w:r>
      <w:r w:rsidR="00F35CAE" w:rsidRPr="00C57B2C">
        <w:rPr>
          <w:rFonts w:eastAsia="Times New Roman" w:cs="Times New Roman"/>
          <w:b/>
          <w:szCs w:val="24"/>
          <w:lang w:eastAsia="ru-RU"/>
        </w:rPr>
        <w:t>их</w:t>
      </w:r>
      <w:r w:rsidRPr="00C57B2C">
        <w:rPr>
          <w:rFonts w:eastAsia="Times New Roman" w:cs="Times New Roman"/>
          <w:b/>
          <w:szCs w:val="24"/>
          <w:lang w:eastAsia="ru-RU"/>
        </w:rPr>
        <w:t xml:space="preserve"> </w:t>
      </w:r>
    </w:p>
    <w:p w14:paraId="0128FBAA" w14:textId="2AB87CA4" w:rsidR="003021E0" w:rsidRPr="00C57B2C" w:rsidRDefault="001E5BF0" w:rsidP="003021E0">
      <w:pPr>
        <w:tabs>
          <w:tab w:val="left" w:pos="4678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C57B2C">
        <w:rPr>
          <w:rFonts w:eastAsia="Times New Roman" w:cs="Times New Roman"/>
          <w:b/>
          <w:szCs w:val="24"/>
          <w:lang w:eastAsia="ru-RU"/>
        </w:rPr>
        <w:t xml:space="preserve">устройств по адресу: </w:t>
      </w:r>
    </w:p>
    <w:p w14:paraId="24FBDDCD" w14:textId="476B7FEB" w:rsidR="001E5BF0" w:rsidRPr="00C57B2C" w:rsidRDefault="00F35CAE" w:rsidP="00F35CAE">
      <w:pPr>
        <w:tabs>
          <w:tab w:val="left" w:pos="4253"/>
        </w:tabs>
        <w:spacing w:after="0" w:line="240" w:lineRule="auto"/>
        <w:ind w:right="5953"/>
        <w:jc w:val="both"/>
        <w:rPr>
          <w:rFonts w:eastAsia="Times New Roman" w:cs="Times New Roman"/>
          <w:b/>
          <w:szCs w:val="24"/>
          <w:lang w:eastAsia="ru-RU"/>
        </w:rPr>
      </w:pPr>
      <w:r w:rsidRPr="00C57B2C">
        <w:rPr>
          <w:rFonts w:eastAsia="Times New Roman" w:cs="Times New Roman"/>
          <w:b/>
          <w:szCs w:val="24"/>
          <w:lang w:eastAsia="ru-RU"/>
        </w:rPr>
        <w:t>бульвар Генерала Карбышева</w:t>
      </w:r>
      <w:r w:rsidR="001E5BF0" w:rsidRPr="00C57B2C">
        <w:rPr>
          <w:rFonts w:eastAsia="Times New Roman" w:cs="Times New Roman"/>
          <w:b/>
          <w:szCs w:val="24"/>
          <w:lang w:eastAsia="ru-RU"/>
        </w:rPr>
        <w:t>, дом</w:t>
      </w:r>
      <w:r w:rsidR="003021E0" w:rsidRPr="00C57B2C">
        <w:rPr>
          <w:rFonts w:eastAsia="Times New Roman" w:cs="Times New Roman"/>
          <w:b/>
          <w:szCs w:val="24"/>
          <w:lang w:eastAsia="ru-RU"/>
        </w:rPr>
        <w:t xml:space="preserve"> 1</w:t>
      </w:r>
      <w:r w:rsidRPr="00C57B2C">
        <w:rPr>
          <w:rFonts w:eastAsia="Times New Roman" w:cs="Times New Roman"/>
          <w:b/>
          <w:szCs w:val="24"/>
          <w:lang w:eastAsia="ru-RU"/>
        </w:rPr>
        <w:t>5 корпус 2</w:t>
      </w:r>
    </w:p>
    <w:p w14:paraId="4C145F7B" w14:textId="77777777" w:rsidR="001E5BF0" w:rsidRPr="00C57B2C" w:rsidRDefault="001E5BF0" w:rsidP="001E5BF0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</w:p>
    <w:p w14:paraId="6D78BA6A" w14:textId="6471FB5B" w:rsidR="001E5BF0" w:rsidRPr="00C57B2C" w:rsidRDefault="001E5BF0" w:rsidP="001E5BF0">
      <w:pPr>
        <w:autoSpaceDE w:val="0"/>
        <w:autoSpaceDN w:val="0"/>
        <w:spacing w:after="0" w:line="240" w:lineRule="auto"/>
        <w:ind w:firstLine="700"/>
        <w:jc w:val="both"/>
        <w:rPr>
          <w:rFonts w:eastAsia="Times New Roman" w:cs="Times New Roman"/>
          <w:szCs w:val="24"/>
          <w:lang w:eastAsia="ru-RU"/>
        </w:rPr>
      </w:pPr>
      <w:r w:rsidRPr="00C57B2C">
        <w:rPr>
          <w:rFonts w:eastAsia="Times New Roman" w:cs="Times New Roman"/>
          <w:szCs w:val="24"/>
          <w:lang w:eastAsia="ru-RU"/>
        </w:rPr>
        <w:t xml:space="preserve"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жителей многоквартирного дома </w:t>
      </w:r>
      <w:r w:rsidR="003021E0" w:rsidRPr="00C57B2C">
        <w:rPr>
          <w:rFonts w:eastAsia="Times New Roman" w:cs="Times New Roman"/>
          <w:szCs w:val="24"/>
          <w:lang w:eastAsia="ru-RU"/>
        </w:rPr>
        <w:t>1</w:t>
      </w:r>
      <w:r w:rsidR="00F35CAE" w:rsidRPr="00C57B2C">
        <w:rPr>
          <w:rFonts w:eastAsia="Times New Roman" w:cs="Times New Roman"/>
          <w:szCs w:val="24"/>
          <w:lang w:eastAsia="ru-RU"/>
        </w:rPr>
        <w:t>5 корпус 2</w:t>
      </w:r>
      <w:r w:rsidR="00DD463F" w:rsidRPr="00C57B2C">
        <w:rPr>
          <w:rFonts w:eastAsia="Times New Roman" w:cs="Times New Roman"/>
          <w:szCs w:val="24"/>
          <w:lang w:eastAsia="ru-RU"/>
        </w:rPr>
        <w:t xml:space="preserve"> </w:t>
      </w:r>
      <w:r w:rsidRPr="00C57B2C">
        <w:rPr>
          <w:rFonts w:eastAsia="Times New Roman" w:cs="Times New Roman"/>
          <w:szCs w:val="24"/>
          <w:lang w:eastAsia="ru-RU"/>
        </w:rPr>
        <w:t xml:space="preserve"> по </w:t>
      </w:r>
      <w:r w:rsidR="00F35CAE" w:rsidRPr="00C57B2C">
        <w:rPr>
          <w:rFonts w:eastAsia="Times New Roman" w:cs="Times New Roman"/>
          <w:szCs w:val="24"/>
          <w:lang w:eastAsia="ru-RU"/>
        </w:rPr>
        <w:t>бульвару Генерала Карбышева</w:t>
      </w:r>
      <w:r w:rsidRPr="00C57B2C">
        <w:rPr>
          <w:rFonts w:eastAsia="Times New Roman" w:cs="Times New Roman"/>
          <w:szCs w:val="24"/>
          <w:lang w:eastAsia="ru-RU"/>
        </w:rPr>
        <w:t xml:space="preserve">, </w:t>
      </w:r>
    </w:p>
    <w:p w14:paraId="7D864983" w14:textId="77777777" w:rsidR="001E5BF0" w:rsidRPr="00C57B2C" w:rsidRDefault="001E5BF0" w:rsidP="001E5BF0">
      <w:pPr>
        <w:autoSpaceDE w:val="0"/>
        <w:autoSpaceDN w:val="0"/>
        <w:spacing w:after="0" w:line="240" w:lineRule="auto"/>
        <w:ind w:firstLine="700"/>
        <w:jc w:val="both"/>
        <w:rPr>
          <w:rFonts w:eastAsia="Times New Roman" w:cs="Times New Roman"/>
          <w:szCs w:val="24"/>
          <w:lang w:eastAsia="ru-RU"/>
        </w:rPr>
      </w:pPr>
    </w:p>
    <w:p w14:paraId="4B947682" w14:textId="23BF1A35" w:rsidR="001E5BF0" w:rsidRPr="00C57B2C" w:rsidRDefault="001E5BF0" w:rsidP="001E5BF0">
      <w:pPr>
        <w:autoSpaceDE w:val="0"/>
        <w:autoSpaceDN w:val="0"/>
        <w:spacing w:after="0" w:line="240" w:lineRule="auto"/>
        <w:ind w:firstLine="700"/>
        <w:jc w:val="center"/>
        <w:rPr>
          <w:rFonts w:eastAsia="Times New Roman" w:cs="Times New Roman"/>
          <w:b/>
          <w:szCs w:val="24"/>
          <w:lang w:eastAsia="ru-RU"/>
        </w:rPr>
      </w:pPr>
      <w:r w:rsidRPr="00C57B2C">
        <w:rPr>
          <w:rFonts w:eastAsia="Times New Roman" w:cs="Times New Roman"/>
          <w:b/>
          <w:szCs w:val="24"/>
          <w:lang w:eastAsia="ru-RU"/>
        </w:rPr>
        <w:t xml:space="preserve">СОВЕТ ДЕПУТАТОВ РЕШИЛ: </w:t>
      </w:r>
    </w:p>
    <w:p w14:paraId="10D04381" w14:textId="77777777" w:rsidR="001E5BF0" w:rsidRPr="00C57B2C" w:rsidRDefault="001E5BF0" w:rsidP="001E5BF0">
      <w:pPr>
        <w:autoSpaceDE w:val="0"/>
        <w:autoSpaceDN w:val="0"/>
        <w:spacing w:after="0" w:line="240" w:lineRule="auto"/>
        <w:ind w:firstLine="700"/>
        <w:jc w:val="center"/>
        <w:rPr>
          <w:rFonts w:eastAsia="Times New Roman" w:cs="Times New Roman"/>
          <w:b/>
          <w:szCs w:val="24"/>
          <w:lang w:eastAsia="ru-RU"/>
        </w:rPr>
      </w:pPr>
    </w:p>
    <w:p w14:paraId="02F48CA5" w14:textId="78036F64" w:rsidR="001E5BF0" w:rsidRPr="00C57B2C" w:rsidRDefault="001E5BF0" w:rsidP="001E5BF0">
      <w:pPr>
        <w:spacing w:after="0" w:line="240" w:lineRule="auto"/>
        <w:ind w:firstLine="851"/>
        <w:contextualSpacing/>
        <w:jc w:val="both"/>
        <w:rPr>
          <w:rFonts w:eastAsia="Times New Roman" w:cs="Times New Roman"/>
          <w:szCs w:val="24"/>
        </w:rPr>
      </w:pPr>
      <w:r w:rsidRPr="00C57B2C">
        <w:rPr>
          <w:rFonts w:eastAsia="Times New Roman" w:cs="Times New Roman"/>
          <w:szCs w:val="24"/>
          <w:lang w:eastAsia="ru-RU"/>
        </w:rPr>
        <w:t xml:space="preserve">1. Согласовать установку </w:t>
      </w:r>
      <w:r w:rsidR="00F35CAE" w:rsidRPr="00C57B2C">
        <w:rPr>
          <w:rFonts w:eastAsia="Times New Roman" w:cs="Times New Roman"/>
          <w:szCs w:val="24"/>
          <w:lang w:eastAsia="ru-RU"/>
        </w:rPr>
        <w:t>2</w:t>
      </w:r>
      <w:r w:rsidRPr="00C57B2C">
        <w:rPr>
          <w:rFonts w:eastAsia="Times New Roman" w:cs="Times New Roman"/>
          <w:szCs w:val="24"/>
          <w:lang w:eastAsia="ru-RU"/>
        </w:rPr>
        <w:t xml:space="preserve"> (</w:t>
      </w:r>
      <w:r w:rsidR="00F35CAE" w:rsidRPr="00C57B2C">
        <w:rPr>
          <w:rFonts w:eastAsia="Times New Roman" w:cs="Times New Roman"/>
          <w:szCs w:val="24"/>
          <w:lang w:eastAsia="ru-RU"/>
        </w:rPr>
        <w:t>двух</w:t>
      </w:r>
      <w:r w:rsidRPr="00C57B2C">
        <w:rPr>
          <w:rFonts w:eastAsia="Times New Roman" w:cs="Times New Roman"/>
          <w:szCs w:val="24"/>
          <w:lang w:eastAsia="ru-RU"/>
        </w:rPr>
        <w:t>) ограждающ</w:t>
      </w:r>
      <w:r w:rsidR="00F35CAE" w:rsidRPr="00C57B2C">
        <w:rPr>
          <w:rFonts w:eastAsia="Times New Roman" w:cs="Times New Roman"/>
          <w:szCs w:val="24"/>
          <w:lang w:eastAsia="ru-RU"/>
        </w:rPr>
        <w:t>их</w:t>
      </w:r>
      <w:r w:rsidRPr="00C57B2C">
        <w:rPr>
          <w:rFonts w:eastAsia="Times New Roman" w:cs="Times New Roman"/>
          <w:szCs w:val="24"/>
          <w:lang w:eastAsia="ru-RU"/>
        </w:rPr>
        <w:t xml:space="preserve"> устройств </w:t>
      </w:r>
      <w:r w:rsidR="000652ED" w:rsidRPr="00C57B2C">
        <w:rPr>
          <w:rFonts w:eastAsia="Times New Roman" w:cs="Times New Roman"/>
          <w:szCs w:val="24"/>
          <w:lang w:eastAsia="ru-RU"/>
        </w:rPr>
        <w:t xml:space="preserve">на придомовой территории многоквартирного дома </w:t>
      </w:r>
      <w:r w:rsidRPr="00C57B2C">
        <w:rPr>
          <w:rFonts w:eastAsia="Times New Roman" w:cs="Times New Roman"/>
          <w:szCs w:val="24"/>
          <w:lang w:eastAsia="ru-RU"/>
        </w:rPr>
        <w:t xml:space="preserve">по адресу: </w:t>
      </w:r>
      <w:r w:rsidR="00F35CAE" w:rsidRPr="00C57B2C">
        <w:rPr>
          <w:rFonts w:eastAsia="Times New Roman" w:cs="Times New Roman"/>
          <w:szCs w:val="24"/>
          <w:lang w:eastAsia="ru-RU"/>
        </w:rPr>
        <w:t>бульвар Генерала Карбышева</w:t>
      </w:r>
      <w:r w:rsidRPr="00C57B2C">
        <w:rPr>
          <w:rFonts w:eastAsia="Times New Roman" w:cs="Times New Roman"/>
          <w:szCs w:val="24"/>
          <w:lang w:eastAsia="ru-RU"/>
        </w:rPr>
        <w:t xml:space="preserve"> </w:t>
      </w:r>
      <w:r w:rsidR="00DD463F" w:rsidRPr="00C57B2C">
        <w:rPr>
          <w:rFonts w:eastAsia="Times New Roman" w:cs="Times New Roman"/>
          <w:szCs w:val="24"/>
          <w:lang w:eastAsia="ru-RU"/>
        </w:rPr>
        <w:t>д.</w:t>
      </w:r>
      <w:r w:rsidR="003021E0" w:rsidRPr="00C57B2C">
        <w:rPr>
          <w:rFonts w:eastAsia="Times New Roman" w:cs="Times New Roman"/>
          <w:szCs w:val="24"/>
          <w:lang w:eastAsia="ru-RU"/>
        </w:rPr>
        <w:t>1</w:t>
      </w:r>
      <w:r w:rsidR="00F35CAE" w:rsidRPr="00C57B2C">
        <w:rPr>
          <w:rFonts w:eastAsia="Times New Roman" w:cs="Times New Roman"/>
          <w:szCs w:val="24"/>
          <w:lang w:eastAsia="ru-RU"/>
        </w:rPr>
        <w:t>5 к.2</w:t>
      </w:r>
      <w:r w:rsidR="003021E0" w:rsidRPr="00C57B2C">
        <w:rPr>
          <w:rFonts w:eastAsia="Times New Roman" w:cs="Times New Roman"/>
          <w:szCs w:val="24"/>
          <w:lang w:eastAsia="ru-RU"/>
        </w:rPr>
        <w:t xml:space="preserve"> </w:t>
      </w:r>
      <w:r w:rsidRPr="00C57B2C">
        <w:rPr>
          <w:rFonts w:eastAsia="Times New Roman" w:cs="Times New Roman"/>
          <w:szCs w:val="24"/>
          <w:lang w:eastAsia="ru-RU"/>
        </w:rPr>
        <w:t>для регулирования въезда и выезда транспортных средств согласно схеме (приложение).</w:t>
      </w:r>
      <w:r w:rsidRPr="00C57B2C">
        <w:rPr>
          <w:rFonts w:eastAsia="Times New Roman" w:cs="Times New Roman"/>
          <w:szCs w:val="24"/>
        </w:rPr>
        <w:t xml:space="preserve">         </w:t>
      </w:r>
    </w:p>
    <w:p w14:paraId="3FF55B05" w14:textId="5556CE45" w:rsidR="001E5BF0" w:rsidRPr="00C57B2C" w:rsidRDefault="001E5BF0" w:rsidP="001E5BF0">
      <w:pPr>
        <w:spacing w:after="0" w:line="240" w:lineRule="auto"/>
        <w:ind w:firstLine="851"/>
        <w:contextualSpacing/>
        <w:jc w:val="both"/>
        <w:rPr>
          <w:rFonts w:eastAsia="Times New Roman" w:cs="Times New Roman"/>
          <w:szCs w:val="24"/>
        </w:rPr>
      </w:pPr>
      <w:r w:rsidRPr="00C57B2C">
        <w:rPr>
          <w:rFonts w:eastAsia="Times New Roman" w:cs="Times New Roman"/>
          <w:szCs w:val="24"/>
        </w:rPr>
        <w:t xml:space="preserve">2. Направить настоящее решение в управу района Хорошево-Мневники города Москвы, Департамент территориальных органов исполнительной власти города Москвы и уполномоченному представителю многоквартирного дома по вопросам, связанным с установкой ограждающего устройства и его демонтажем.  </w:t>
      </w:r>
    </w:p>
    <w:p w14:paraId="42B1A1E9" w14:textId="77777777" w:rsidR="001E5BF0" w:rsidRPr="00C57B2C" w:rsidRDefault="001E5BF0" w:rsidP="001E5BF0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</w:rPr>
      </w:pPr>
      <w:r w:rsidRPr="00C57B2C">
        <w:rPr>
          <w:rFonts w:eastAsia="Times New Roman" w:cs="Times New Roman"/>
          <w:szCs w:val="24"/>
        </w:rPr>
        <w:t xml:space="preserve">          3. Опубликовать настоящее решение в сетевом издании «Московский муниципальный вестник» и разместить на официальном сайте муниципального округа Хорошево-Мневники в городе Москве </w:t>
      </w:r>
      <w:r w:rsidRPr="00C57B2C">
        <w:rPr>
          <w:rFonts w:eastAsia="Times New Roman" w:cs="Times New Roman"/>
          <w:szCs w:val="24"/>
          <w:lang w:val="en-US"/>
        </w:rPr>
        <w:t>www</w:t>
      </w:r>
      <w:r w:rsidRPr="00C57B2C">
        <w:rPr>
          <w:rFonts w:eastAsia="Times New Roman" w:cs="Times New Roman"/>
          <w:szCs w:val="24"/>
        </w:rPr>
        <w:t>.</w:t>
      </w:r>
      <w:r w:rsidRPr="00C57B2C">
        <w:rPr>
          <w:rFonts w:eastAsia="Times New Roman" w:cs="Times New Roman"/>
          <w:szCs w:val="24"/>
          <w:lang w:val="en-US"/>
        </w:rPr>
        <w:t>mun</w:t>
      </w:r>
      <w:r w:rsidRPr="00C57B2C">
        <w:rPr>
          <w:rFonts w:eastAsia="Times New Roman" w:cs="Times New Roman"/>
          <w:szCs w:val="24"/>
        </w:rPr>
        <w:t>-</w:t>
      </w:r>
      <w:r w:rsidRPr="00C57B2C">
        <w:rPr>
          <w:rFonts w:eastAsia="Times New Roman" w:cs="Times New Roman"/>
          <w:szCs w:val="24"/>
          <w:lang w:val="en-US"/>
        </w:rPr>
        <w:t>hormn</w:t>
      </w:r>
      <w:r w:rsidRPr="00C57B2C">
        <w:rPr>
          <w:rFonts w:eastAsia="Times New Roman" w:cs="Times New Roman"/>
          <w:szCs w:val="24"/>
        </w:rPr>
        <w:t>.</w:t>
      </w:r>
      <w:r w:rsidRPr="00C57B2C">
        <w:rPr>
          <w:rFonts w:eastAsia="Times New Roman" w:cs="Times New Roman"/>
          <w:szCs w:val="24"/>
          <w:lang w:val="en-US"/>
        </w:rPr>
        <w:t>mos</w:t>
      </w:r>
      <w:r w:rsidRPr="00C57B2C">
        <w:rPr>
          <w:rFonts w:eastAsia="Times New Roman" w:cs="Times New Roman"/>
          <w:szCs w:val="24"/>
        </w:rPr>
        <w:t>.</w:t>
      </w:r>
      <w:r w:rsidRPr="00C57B2C">
        <w:rPr>
          <w:rFonts w:eastAsia="Times New Roman" w:cs="Times New Roman"/>
          <w:szCs w:val="24"/>
          <w:lang w:val="en-US"/>
        </w:rPr>
        <w:t>ru</w:t>
      </w:r>
      <w:r w:rsidRPr="00C57B2C">
        <w:rPr>
          <w:rFonts w:eastAsia="Times New Roman" w:cs="Times New Roman"/>
          <w:szCs w:val="24"/>
        </w:rPr>
        <w:t xml:space="preserve"> в информационно-телекоммуникационной сети «Интернет».</w:t>
      </w:r>
    </w:p>
    <w:p w14:paraId="339D5258" w14:textId="77777777" w:rsidR="001E5BF0" w:rsidRPr="00C57B2C" w:rsidRDefault="001E5BF0" w:rsidP="001E5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356CC69F" w14:textId="77777777" w:rsidR="001E5BF0" w:rsidRPr="00C57B2C" w:rsidRDefault="001E5BF0" w:rsidP="001E5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290C94A2" w14:textId="77777777" w:rsidR="001E5BF0" w:rsidRPr="00C57B2C" w:rsidRDefault="001E5BF0" w:rsidP="001E5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62AEE0A5" w14:textId="77777777" w:rsidR="001E5BF0" w:rsidRPr="00C57B2C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C57B2C">
        <w:rPr>
          <w:rFonts w:eastAsia="Times New Roman" w:cs="Times New Roman"/>
          <w:b/>
          <w:szCs w:val="24"/>
          <w:lang w:eastAsia="ru-RU"/>
        </w:rPr>
        <w:t>Глава внутригородского</w:t>
      </w:r>
    </w:p>
    <w:p w14:paraId="69ECF2F4" w14:textId="77777777" w:rsidR="001E5BF0" w:rsidRPr="00C57B2C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C57B2C">
        <w:rPr>
          <w:rFonts w:eastAsia="Times New Roman" w:cs="Times New Roman"/>
          <w:b/>
          <w:szCs w:val="24"/>
          <w:lang w:eastAsia="ru-RU"/>
        </w:rPr>
        <w:t>муниципального образования-</w:t>
      </w:r>
    </w:p>
    <w:p w14:paraId="423172C0" w14:textId="77777777" w:rsidR="001E5BF0" w:rsidRPr="00C57B2C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C57B2C">
        <w:rPr>
          <w:rFonts w:eastAsia="Times New Roman" w:cs="Times New Roman"/>
          <w:b/>
          <w:szCs w:val="24"/>
          <w:lang w:eastAsia="ru-RU"/>
        </w:rPr>
        <w:t xml:space="preserve">муниципального округа </w:t>
      </w:r>
    </w:p>
    <w:p w14:paraId="7E0C101B" w14:textId="77777777" w:rsidR="001E5BF0" w:rsidRPr="00C57B2C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C57B2C">
        <w:rPr>
          <w:rFonts w:eastAsia="Times New Roman" w:cs="Times New Roman"/>
          <w:b/>
          <w:szCs w:val="24"/>
          <w:lang w:eastAsia="ru-RU"/>
        </w:rPr>
        <w:t>Хорошево-Мневники в городе Москве                                                             М.А. Попков</w:t>
      </w:r>
    </w:p>
    <w:p w14:paraId="2FD2CC47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1271AAC8" w14:textId="77777777" w:rsidR="00AD3381" w:rsidRDefault="00AD3381" w:rsidP="00AD3381">
      <w:pPr>
        <w:pStyle w:val="ac"/>
        <w:ind w:left="6237"/>
      </w:pPr>
    </w:p>
    <w:p w14:paraId="0A902364" w14:textId="77777777" w:rsidR="00AD3381" w:rsidRDefault="00AD3381" w:rsidP="00AD3381">
      <w:pPr>
        <w:pStyle w:val="ac"/>
        <w:ind w:left="6237"/>
      </w:pPr>
    </w:p>
    <w:p w14:paraId="4A8CB9CA" w14:textId="77777777" w:rsidR="00AD3381" w:rsidRDefault="00AD3381" w:rsidP="00C57B2C">
      <w:pPr>
        <w:pStyle w:val="ac"/>
      </w:pPr>
    </w:p>
    <w:p w14:paraId="27BB3285" w14:textId="77777777" w:rsidR="00C57B2C" w:rsidRDefault="00C57B2C" w:rsidP="00C57B2C">
      <w:pPr>
        <w:pStyle w:val="ac"/>
      </w:pPr>
    </w:p>
    <w:p w14:paraId="1830BC6C" w14:textId="77777777" w:rsidR="00951E6F" w:rsidRPr="00CB5F62" w:rsidRDefault="00951E6F" w:rsidP="00951E6F">
      <w:pPr>
        <w:tabs>
          <w:tab w:val="right" w:pos="14601"/>
        </w:tabs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CB5F62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14:paraId="20B941E5" w14:textId="77777777" w:rsidR="00951E6F" w:rsidRPr="00CB5F62" w:rsidRDefault="00951E6F" w:rsidP="00951E6F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CB5F62">
        <w:rPr>
          <w:rFonts w:eastAsia="Times New Roman" w:cs="Times New Roman"/>
          <w:szCs w:val="24"/>
          <w:lang w:eastAsia="ru-RU"/>
        </w:rPr>
        <w:t xml:space="preserve"> к решению Совета депутатов </w:t>
      </w:r>
    </w:p>
    <w:p w14:paraId="7E21B82E" w14:textId="77777777" w:rsidR="00951E6F" w:rsidRPr="00CB5F62" w:rsidRDefault="00951E6F" w:rsidP="00951E6F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CB5F62">
        <w:rPr>
          <w:rFonts w:eastAsia="Times New Roman" w:cs="Times New Roman"/>
          <w:szCs w:val="24"/>
          <w:lang w:eastAsia="ru-RU"/>
        </w:rPr>
        <w:t xml:space="preserve">внутригородского муниципального образования- </w:t>
      </w:r>
    </w:p>
    <w:p w14:paraId="6EA3B7EE" w14:textId="77777777" w:rsidR="00951E6F" w:rsidRPr="00CB5F62" w:rsidRDefault="00951E6F" w:rsidP="00951E6F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CB5F62">
        <w:rPr>
          <w:rFonts w:eastAsia="Times New Roman" w:cs="Times New Roman"/>
          <w:szCs w:val="24"/>
          <w:lang w:eastAsia="ru-RU"/>
        </w:rPr>
        <w:t xml:space="preserve">муниципального округа Хорошево-Мневники </w:t>
      </w:r>
    </w:p>
    <w:p w14:paraId="19D40765" w14:textId="240EC325" w:rsidR="00951E6F" w:rsidRPr="00CB5F62" w:rsidRDefault="00951E6F" w:rsidP="00951E6F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CB5F62">
        <w:rPr>
          <w:rFonts w:eastAsia="Times New Roman" w:cs="Times New Roman"/>
          <w:szCs w:val="24"/>
          <w:lang w:eastAsia="ru-RU"/>
        </w:rPr>
        <w:t xml:space="preserve">в городе Москве от </w:t>
      </w:r>
      <w:r w:rsidR="003021E0" w:rsidRPr="00CB5F62">
        <w:rPr>
          <w:rFonts w:eastAsia="Times New Roman" w:cs="Times New Roman"/>
          <w:szCs w:val="24"/>
          <w:lang w:eastAsia="ru-RU"/>
        </w:rPr>
        <w:t>20 мая</w:t>
      </w:r>
      <w:r w:rsidRPr="00CB5F62">
        <w:rPr>
          <w:rFonts w:eastAsia="Times New Roman" w:cs="Times New Roman"/>
          <w:szCs w:val="24"/>
          <w:lang w:eastAsia="ru-RU"/>
        </w:rPr>
        <w:t xml:space="preserve"> 2025 года № </w:t>
      </w:r>
      <w:r w:rsidR="00C57B2C">
        <w:rPr>
          <w:rFonts w:eastAsia="Times New Roman" w:cs="Times New Roman"/>
          <w:szCs w:val="24"/>
          <w:lang w:eastAsia="ru-RU"/>
        </w:rPr>
        <w:t>7-3.1/52</w:t>
      </w:r>
      <w:r w:rsidRPr="00CB5F62">
        <w:rPr>
          <w:rFonts w:eastAsia="Times New Roman" w:cs="Times New Roman"/>
          <w:szCs w:val="24"/>
          <w:lang w:eastAsia="ru-RU"/>
        </w:rPr>
        <w:t xml:space="preserve"> </w:t>
      </w:r>
    </w:p>
    <w:p w14:paraId="1A44CAE8" w14:textId="77777777" w:rsidR="003021E0" w:rsidRPr="00CB5F62" w:rsidRDefault="003021E0" w:rsidP="00951E6F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6487857D" w14:textId="2E3D1B2A" w:rsidR="003021E0" w:rsidRPr="00162000" w:rsidRDefault="003021E0" w:rsidP="003021E0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B5F62">
        <w:rPr>
          <w:rFonts w:eastAsia="Times New Roman" w:cs="Times New Roman"/>
          <w:b/>
          <w:bCs/>
          <w:szCs w:val="24"/>
          <w:lang w:eastAsia="ru-RU"/>
        </w:rPr>
        <w:t>Схема размещения шлагбаума</w:t>
      </w:r>
    </w:p>
    <w:p w14:paraId="06AE83E5" w14:textId="65A00306" w:rsidR="00011529" w:rsidRPr="00162000" w:rsidRDefault="00011529" w:rsidP="00011529">
      <w:pPr>
        <w:pStyle w:val="ac"/>
        <w:jc w:val="center"/>
        <w:rPr>
          <w:b/>
          <w:bCs/>
          <w:color w:val="FF0000"/>
        </w:rPr>
      </w:pPr>
    </w:p>
    <w:bookmarkEnd w:id="1"/>
    <w:p w14:paraId="50801E89" w14:textId="7737A2B8" w:rsidR="00263139" w:rsidRPr="00162000" w:rsidRDefault="00263139" w:rsidP="003021E0">
      <w:pPr>
        <w:pStyle w:val="ac"/>
        <w:jc w:val="both"/>
        <w:rPr>
          <w:b/>
          <w:bCs/>
          <w:color w:val="FF0000"/>
        </w:rPr>
      </w:pPr>
    </w:p>
    <w:p w14:paraId="0BC8F8FC" w14:textId="1107AA1D" w:rsidR="00263139" w:rsidRPr="00011529" w:rsidRDefault="00263139" w:rsidP="00011529">
      <w:pPr>
        <w:pStyle w:val="ac"/>
        <w:jc w:val="center"/>
        <w:rPr>
          <w:b/>
          <w:bCs/>
        </w:rPr>
      </w:pPr>
    </w:p>
    <w:p w14:paraId="3A5B7F41" w14:textId="1B6A3A28" w:rsidR="00CB5F62" w:rsidRDefault="00CB5F62" w:rsidP="00CB5F62">
      <w:pPr>
        <w:widowControl w:val="0"/>
        <w:spacing w:after="140" w:line="262" w:lineRule="auto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>
        <w:rPr>
          <w:noProof/>
          <w14:ligatures w14:val="standardContextual"/>
        </w:rPr>
        <w:drawing>
          <wp:inline distT="0" distB="0" distL="0" distR="0" wp14:anchorId="5545D517" wp14:editId="0874A8DE">
            <wp:extent cx="5940425" cy="5774690"/>
            <wp:effectExtent l="0" t="0" r="3175" b="0"/>
            <wp:docPr id="8201486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486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7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6AD79" w14:textId="77777777" w:rsidR="00CB5F62" w:rsidRPr="00CB5F62" w:rsidRDefault="00CB5F62" w:rsidP="00CB5F62">
      <w:pPr>
        <w:widowControl w:val="0"/>
        <w:spacing w:after="140" w:line="262" w:lineRule="auto"/>
        <w:jc w:val="both"/>
        <w:rPr>
          <w:rFonts w:eastAsia="Times New Roman" w:cs="Times New Roman"/>
          <w:color w:val="000000"/>
          <w:sz w:val="22"/>
          <w:lang w:eastAsia="ru-RU" w:bidi="ru-RU"/>
        </w:rPr>
      </w:pPr>
    </w:p>
    <w:p w14:paraId="6B87A286" w14:textId="77777777" w:rsidR="00CB5F62" w:rsidRDefault="00CB5F62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8"/>
          <w:szCs w:val="28"/>
          <w14:ligatures w14:val="standardContextual"/>
        </w:rPr>
      </w:pPr>
    </w:p>
    <w:p w14:paraId="4BD8F625" w14:textId="77777777" w:rsidR="00CB5F62" w:rsidRDefault="00CB5F62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8"/>
          <w:szCs w:val="28"/>
          <w14:ligatures w14:val="standardContextual"/>
        </w:rPr>
      </w:pPr>
    </w:p>
    <w:p w14:paraId="6F09665B" w14:textId="77777777" w:rsidR="00CB5F62" w:rsidRDefault="00CB5F62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8"/>
          <w:szCs w:val="28"/>
          <w14:ligatures w14:val="standardContextual"/>
        </w:rPr>
      </w:pPr>
    </w:p>
    <w:p w14:paraId="1C18FD8B" w14:textId="77777777" w:rsidR="00CB5F62" w:rsidRDefault="00CB5F62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8"/>
          <w:szCs w:val="28"/>
          <w14:ligatures w14:val="standardContextual"/>
        </w:rPr>
      </w:pPr>
    </w:p>
    <w:p w14:paraId="34FFFB92" w14:textId="77777777" w:rsidR="00CB5F62" w:rsidRDefault="00CB5F62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8"/>
          <w:szCs w:val="28"/>
          <w14:ligatures w14:val="standardContextual"/>
        </w:rPr>
      </w:pPr>
    </w:p>
    <w:p w14:paraId="59A3BDC1" w14:textId="77777777" w:rsidR="00C57B2C" w:rsidRDefault="00C57B2C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Cs w:val="24"/>
          <w14:ligatures w14:val="standardContextual"/>
        </w:rPr>
      </w:pPr>
    </w:p>
    <w:p w14:paraId="2CA0B4AA" w14:textId="65611D09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Cs w:val="24"/>
          <w14:ligatures w14:val="standardContextual"/>
        </w:rPr>
      </w:pPr>
      <w:r w:rsidRPr="00D5044E">
        <w:rPr>
          <w:rFonts w:cs="Times New Roman"/>
          <w:b/>
          <w:bCs/>
          <w:color w:val="000000"/>
          <w:szCs w:val="24"/>
          <w14:ligatures w14:val="standardContextual"/>
        </w:rPr>
        <w:lastRenderedPageBreak/>
        <w:t xml:space="preserve"> Тип шлагбаума</w:t>
      </w:r>
    </w:p>
    <w:p w14:paraId="2C3FA923" w14:textId="77777777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14:ligatures w14:val="standardContextual"/>
        </w:rPr>
      </w:pPr>
      <w:r w:rsidRPr="00D5044E">
        <w:rPr>
          <w:rFonts w:cs="Times New Roman"/>
          <w:color w:val="000000"/>
          <w:szCs w:val="24"/>
          <w14:ligatures w14:val="standardContextual"/>
        </w:rPr>
        <w:t xml:space="preserve">Шлагбаум состоит из стальной стрелы и стальной стойки, установленной на бетонное основание и закрепленной болтами, вмонтированными в бетонное основание. В стойке шлагбаума находится электромеханический привод, а также блок электронного управления. Привод, перемещающий стрелу, состоит из электродвигателя, редуктора. </w:t>
      </w:r>
    </w:p>
    <w:p w14:paraId="21487337" w14:textId="77777777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14:ligatures w14:val="standardContextual"/>
        </w:rPr>
      </w:pPr>
      <w:r w:rsidRPr="00D5044E">
        <w:rPr>
          <w:rFonts w:cs="Times New Roman"/>
          <w:color w:val="000000"/>
          <w:szCs w:val="24"/>
          <w14:ligatures w14:val="standardContextual"/>
        </w:rPr>
        <w:t>Шлагбаум снабжен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электроэнергии.</w:t>
      </w:r>
    </w:p>
    <w:p w14:paraId="7B6D25F0" w14:textId="77777777" w:rsidR="003021E0" w:rsidRPr="00D5044E" w:rsidRDefault="003021E0" w:rsidP="00D312E7">
      <w:pPr>
        <w:widowControl w:val="0"/>
        <w:tabs>
          <w:tab w:val="left" w:pos="284"/>
        </w:tabs>
        <w:spacing w:after="0" w:line="264" w:lineRule="auto"/>
        <w:jc w:val="both"/>
        <w:rPr>
          <w:rFonts w:eastAsia="Times New Roman" w:cs="Times New Roman"/>
          <w:color w:val="000000"/>
          <w:szCs w:val="24"/>
          <w:lang w:eastAsia="ru-RU" w:bidi="ru-RU"/>
        </w:rPr>
      </w:pPr>
    </w:p>
    <w:p w14:paraId="6F45BC85" w14:textId="09564C0A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Cs w:val="24"/>
          <w14:ligatures w14:val="standardContextual"/>
        </w:rPr>
      </w:pPr>
      <w:r w:rsidRPr="00D5044E">
        <w:rPr>
          <w:rFonts w:cs="Times New Roman"/>
          <w:b/>
          <w:bCs/>
          <w:color w:val="000000"/>
          <w:szCs w:val="24"/>
          <w14:ligatures w14:val="standardContextual"/>
        </w:rPr>
        <w:t xml:space="preserve"> Размеры шлагбаума</w:t>
      </w:r>
    </w:p>
    <w:p w14:paraId="615E3413" w14:textId="77777777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14:ligatures w14:val="standardContextual"/>
        </w:rPr>
      </w:pPr>
      <w:r w:rsidRPr="00D5044E">
        <w:rPr>
          <w:rFonts w:cs="Times New Roman"/>
          <w:color w:val="000000"/>
          <w:szCs w:val="24"/>
          <w14:ligatures w14:val="standardContextual"/>
        </w:rPr>
        <w:t xml:space="preserve">- Откатной антивандальный шлагбаум </w:t>
      </w:r>
      <w:r w:rsidRPr="00D5044E">
        <w:rPr>
          <w:rFonts w:cs="Times New Roman"/>
          <w:color w:val="212121"/>
          <w:szCs w:val="24"/>
          <w14:ligatures w14:val="standardContextual"/>
        </w:rPr>
        <w:t>•</w:t>
      </w:r>
      <w:r w:rsidRPr="00D5044E">
        <w:rPr>
          <w:rFonts w:cs="Times New Roman"/>
          <w:color w:val="000000"/>
          <w:szCs w:val="24"/>
          <w14:ligatures w14:val="standardContextual"/>
        </w:rPr>
        <w:t xml:space="preserve"> Длина стрелы шлагбаума -4000 мм; </w:t>
      </w:r>
      <w:r w:rsidRPr="00D5044E">
        <w:rPr>
          <w:rFonts w:cs="Times New Roman"/>
          <w:color w:val="212121"/>
          <w:szCs w:val="24"/>
          <w14:ligatures w14:val="standardContextual"/>
        </w:rPr>
        <w:t>•</w:t>
      </w:r>
      <w:r w:rsidRPr="00D5044E">
        <w:rPr>
          <w:rFonts w:cs="Times New Roman"/>
          <w:color w:val="000000"/>
          <w:szCs w:val="24"/>
          <w14:ligatures w14:val="standardContextual"/>
        </w:rPr>
        <w:t xml:space="preserve"> Высота стрелы шлагбаума - 1200 мм; </w:t>
      </w:r>
      <w:r w:rsidRPr="00D5044E">
        <w:rPr>
          <w:rFonts w:cs="Times New Roman"/>
          <w:color w:val="212121"/>
          <w:szCs w:val="24"/>
          <w14:ligatures w14:val="standardContextual"/>
        </w:rPr>
        <w:t>•</w:t>
      </w:r>
      <w:r w:rsidRPr="00D5044E">
        <w:rPr>
          <w:rFonts w:cs="Times New Roman"/>
          <w:color w:val="000000"/>
          <w:szCs w:val="24"/>
          <w14:ligatures w14:val="standardContextual"/>
        </w:rPr>
        <w:t xml:space="preserve"> Габариты фундамента (ДхШхГ) - 1300x450x400 мм</w:t>
      </w:r>
    </w:p>
    <w:p w14:paraId="76009D2F" w14:textId="2FACAE6E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Cs w:val="24"/>
          <w14:ligatures w14:val="standardContextual"/>
        </w:rPr>
      </w:pPr>
      <w:r w:rsidRPr="00D5044E">
        <w:rPr>
          <w:rFonts w:cs="Times New Roman"/>
          <w:b/>
          <w:bCs/>
          <w:color w:val="000000"/>
          <w:szCs w:val="24"/>
          <w14:ligatures w14:val="standardContextual"/>
        </w:rPr>
        <w:t xml:space="preserve"> Вешний вид шлагбаума</w:t>
      </w:r>
    </w:p>
    <w:p w14:paraId="109AFD94" w14:textId="77777777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14:ligatures w14:val="standardContextual"/>
        </w:rPr>
      </w:pPr>
      <w:r w:rsidRPr="00D5044E">
        <w:rPr>
          <w:rFonts w:cs="Times New Roman"/>
          <w:color w:val="000000"/>
          <w:szCs w:val="24"/>
          <w14:ligatures w14:val="standardContextual"/>
        </w:rPr>
        <w:t>Шлагбаум (см. рисунок) состоит профильной стальной стрелы оранжевого цвета, а также стальной стойки, обработанной катафорезом и покрашенной полиэфирной краской в оранжевый цвет.</w:t>
      </w:r>
    </w:p>
    <w:p w14:paraId="39001FB4" w14:textId="77777777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14:ligatures w14:val="standardContextual"/>
        </w:rPr>
      </w:pPr>
    </w:p>
    <w:p w14:paraId="581D46A9" w14:textId="7857F3E3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14:ligatures w14:val="standardContextual"/>
        </w:rPr>
      </w:pPr>
      <w:r w:rsidRPr="00D5044E">
        <w:rPr>
          <w:rFonts w:cs="Times New Roman"/>
          <w:noProof/>
          <w:szCs w:val="24"/>
          <w14:ligatures w14:val="standardContextual"/>
        </w:rPr>
        <w:drawing>
          <wp:inline distT="0" distB="0" distL="0" distR="0" wp14:anchorId="61344346" wp14:editId="7E4023E7">
            <wp:extent cx="5940425" cy="2526665"/>
            <wp:effectExtent l="0" t="0" r="3175" b="6985"/>
            <wp:docPr id="739282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820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EC0A7" w14:textId="369DFFD0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Cs w:val="24"/>
          <w14:ligatures w14:val="standardContextual"/>
        </w:rPr>
      </w:pPr>
      <w:r w:rsidRPr="00D5044E">
        <w:rPr>
          <w:rFonts w:cs="Times New Roman"/>
          <w:b/>
          <w:bCs/>
          <w:color w:val="000000"/>
          <w:szCs w:val="24"/>
          <w14:ligatures w14:val="standardContextual"/>
        </w:rPr>
        <w:t>Технические характеристики шлагбаума</w:t>
      </w:r>
    </w:p>
    <w:p w14:paraId="5C318EBF" w14:textId="77777777" w:rsidR="00D312E7" w:rsidRPr="00D5044E" w:rsidRDefault="00D312E7" w:rsidP="00D31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14:ligatures w14:val="standardContextual"/>
        </w:rPr>
      </w:pPr>
      <w:r w:rsidRPr="00D5044E">
        <w:rPr>
          <w:rFonts w:cs="Times New Roman"/>
          <w:color w:val="000000"/>
          <w:szCs w:val="24"/>
          <w14:ligatures w14:val="standardContextual"/>
        </w:rPr>
        <w:t>- Питание - переменное 50 гц, постоянное 230 В - Потребляемая мощность - 300 Вт - Вращающий момент -100 Нм - Минимальное время открывания - 20-25 с - Диапазон рабочих температур - - 20 + 50 °С - Рабочий цикл (циклов/час) - 90 - Вес кг - 220 кг</w:t>
      </w:r>
    </w:p>
    <w:p w14:paraId="4F76672F" w14:textId="7B8B9C85" w:rsidR="003021E0" w:rsidRPr="003021E0" w:rsidRDefault="003021E0" w:rsidP="003021E0">
      <w:pPr>
        <w:widowControl w:val="0"/>
        <w:tabs>
          <w:tab w:val="left" w:pos="284"/>
        </w:tabs>
        <w:spacing w:after="1699" w:line="1" w:lineRule="exact"/>
        <w:ind w:left="-284"/>
        <w:jc w:val="both"/>
        <w:rPr>
          <w:rFonts w:ascii="Microsoft Sans Serif" w:eastAsia="Microsoft Sans Serif" w:hAnsi="Microsoft Sans Serif" w:cs="Microsoft Sans Serif"/>
          <w:color w:val="000000"/>
          <w:szCs w:val="24"/>
          <w:lang w:eastAsia="ru-RU" w:bidi="ru-RU"/>
        </w:rPr>
      </w:pPr>
    </w:p>
    <w:p w14:paraId="62D220E4" w14:textId="193552ED" w:rsidR="006D784D" w:rsidRPr="00951E6F" w:rsidRDefault="00951E6F" w:rsidP="003021E0">
      <w:pPr>
        <w:widowControl w:val="0"/>
        <w:tabs>
          <w:tab w:val="left" w:pos="284"/>
        </w:tabs>
        <w:spacing w:after="140" w:line="262" w:lineRule="auto"/>
        <w:ind w:left="-284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ascii="Arial" w:eastAsia="Arial" w:hAnsi="Arial" w:cs="Arial"/>
          <w:b/>
          <w:bCs/>
          <w:noProof/>
          <w:sz w:val="10"/>
          <w:szCs w:val="10"/>
          <w:lang w:eastAsia="ru-RU" w:bidi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458CA22" wp14:editId="4D4F3C70">
                <wp:simplePos x="0" y="0"/>
                <wp:positionH relativeFrom="page">
                  <wp:posOffset>2845435</wp:posOffset>
                </wp:positionH>
                <wp:positionV relativeFrom="paragraph">
                  <wp:posOffset>2002790</wp:posOffset>
                </wp:positionV>
                <wp:extent cx="1957070" cy="18542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070" cy="1854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29E24F" w14:textId="55B60B82" w:rsidR="00951E6F" w:rsidRDefault="00951E6F" w:rsidP="00951E6F">
                            <w:pPr>
                              <w:pStyle w:val="af3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458CA22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224.05pt;margin-top:157.7pt;width:154.1pt;height:14.6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" filled="f" stroked="f">
                <v:textbox inset="0,0,0,0">
                  <w:txbxContent>
                    <w:p w14:paraId="2E29E24F" w14:textId="55B60B82" w:rsidR="00951E6F" w:rsidRDefault="00951E6F" w:rsidP="00951E6F">
                      <w:pPr>
                        <w:pStyle w:val="af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D784D" w:rsidRPr="00951E6F" w:rsidSect="003867D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2E01F" w14:textId="77777777" w:rsidR="00FC2C28" w:rsidRDefault="00FC2C28" w:rsidP="006D784D">
      <w:pPr>
        <w:spacing w:after="0" w:line="240" w:lineRule="auto"/>
      </w:pPr>
      <w:r>
        <w:separator/>
      </w:r>
    </w:p>
  </w:endnote>
  <w:endnote w:type="continuationSeparator" w:id="0">
    <w:p w14:paraId="2DF840E6" w14:textId="77777777" w:rsidR="00FC2C28" w:rsidRDefault="00FC2C28" w:rsidP="006D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177EE" w14:textId="77777777" w:rsidR="00FC2C28" w:rsidRDefault="00FC2C28" w:rsidP="006D784D">
      <w:pPr>
        <w:spacing w:after="0" w:line="240" w:lineRule="auto"/>
      </w:pPr>
      <w:r>
        <w:separator/>
      </w:r>
    </w:p>
  </w:footnote>
  <w:footnote w:type="continuationSeparator" w:id="0">
    <w:p w14:paraId="5504D46D" w14:textId="77777777" w:rsidR="00FC2C28" w:rsidRDefault="00FC2C28" w:rsidP="006D7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376257"/>
      <w:docPartObj>
        <w:docPartGallery w:val="Page Numbers (Top of Page)"/>
        <w:docPartUnique/>
      </w:docPartObj>
    </w:sdtPr>
    <w:sdtContent>
      <w:p w14:paraId="3B78E640" w14:textId="2A033F46" w:rsidR="003867DC" w:rsidRDefault="003867D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C21094" w14:textId="77777777" w:rsidR="003867DC" w:rsidRDefault="003867D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A66EF"/>
    <w:multiLevelType w:val="multilevel"/>
    <w:tmpl w:val="7870CB0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578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F0"/>
    <w:rsid w:val="00011529"/>
    <w:rsid w:val="0003198F"/>
    <w:rsid w:val="000652ED"/>
    <w:rsid w:val="00092122"/>
    <w:rsid w:val="00111FD6"/>
    <w:rsid w:val="00136DBC"/>
    <w:rsid w:val="00162000"/>
    <w:rsid w:val="001E5BF0"/>
    <w:rsid w:val="002107E5"/>
    <w:rsid w:val="00234DDE"/>
    <w:rsid w:val="00237998"/>
    <w:rsid w:val="00263139"/>
    <w:rsid w:val="00273D88"/>
    <w:rsid w:val="003021E0"/>
    <w:rsid w:val="003867DC"/>
    <w:rsid w:val="003D1B59"/>
    <w:rsid w:val="004E4D7E"/>
    <w:rsid w:val="005770DC"/>
    <w:rsid w:val="005A4CEC"/>
    <w:rsid w:val="005D2D3A"/>
    <w:rsid w:val="005E656B"/>
    <w:rsid w:val="005F01A6"/>
    <w:rsid w:val="00693409"/>
    <w:rsid w:val="006D784D"/>
    <w:rsid w:val="008E2E92"/>
    <w:rsid w:val="00951E6F"/>
    <w:rsid w:val="0098299B"/>
    <w:rsid w:val="00AA7340"/>
    <w:rsid w:val="00AD3381"/>
    <w:rsid w:val="00B60207"/>
    <w:rsid w:val="00B922B2"/>
    <w:rsid w:val="00C563B7"/>
    <w:rsid w:val="00C57B2C"/>
    <w:rsid w:val="00CA4B58"/>
    <w:rsid w:val="00CB5F62"/>
    <w:rsid w:val="00D17F0F"/>
    <w:rsid w:val="00D312E7"/>
    <w:rsid w:val="00D5044E"/>
    <w:rsid w:val="00DD463F"/>
    <w:rsid w:val="00E51C68"/>
    <w:rsid w:val="00F263A6"/>
    <w:rsid w:val="00F35CAE"/>
    <w:rsid w:val="00FA31DA"/>
    <w:rsid w:val="00FC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5317"/>
  <w15:chartTrackingRefBased/>
  <w15:docId w15:val="{5E1D2DAF-7983-4F73-AD90-9267C4E8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C68"/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5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B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B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B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B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B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B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B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BF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E5BF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E5BF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E5BF0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E5BF0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E5BF0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E5BF0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E5BF0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E5BF0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E5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5BF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E5B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5BF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E5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5BF0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1E5B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5B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5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5BF0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1E5BF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D3381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ad">
    <w:name w:val="header"/>
    <w:basedOn w:val="a"/>
    <w:link w:val="ae"/>
    <w:uiPriority w:val="99"/>
    <w:unhideWhenUsed/>
    <w:rsid w:val="006D7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784D"/>
    <w:rPr>
      <w:rFonts w:ascii="Times New Roman" w:hAnsi="Times New Roman"/>
      <w:kern w:val="0"/>
      <w:sz w:val="24"/>
      <w14:ligatures w14:val="none"/>
    </w:rPr>
  </w:style>
  <w:style w:type="paragraph" w:styleId="af">
    <w:name w:val="footer"/>
    <w:basedOn w:val="a"/>
    <w:link w:val="af0"/>
    <w:uiPriority w:val="99"/>
    <w:unhideWhenUsed/>
    <w:rsid w:val="006D7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784D"/>
    <w:rPr>
      <w:rFonts w:ascii="Times New Roman" w:hAnsi="Times New Roman"/>
      <w:kern w:val="0"/>
      <w:sz w:val="24"/>
      <w14:ligatures w14:val="none"/>
    </w:rPr>
  </w:style>
  <w:style w:type="character" w:customStyle="1" w:styleId="af1">
    <w:name w:val="Основной текст_"/>
    <w:basedOn w:val="a0"/>
    <w:link w:val="11"/>
    <w:rsid w:val="00951E6F"/>
    <w:rPr>
      <w:rFonts w:ascii="Times New Roman" w:eastAsia="Times New Roman" w:hAnsi="Times New Roman" w:cs="Times New Roman"/>
    </w:rPr>
  </w:style>
  <w:style w:type="character" w:customStyle="1" w:styleId="af2">
    <w:name w:val="Подпись к картинке_"/>
    <w:basedOn w:val="a0"/>
    <w:link w:val="af3"/>
    <w:rsid w:val="00951E6F"/>
    <w:rPr>
      <w:rFonts w:ascii="Calibri" w:eastAsia="Calibri" w:hAnsi="Calibri" w:cs="Calibri"/>
      <w:u w:val="single"/>
    </w:rPr>
  </w:style>
  <w:style w:type="paragraph" w:customStyle="1" w:styleId="11">
    <w:name w:val="Основной текст1"/>
    <w:basedOn w:val="a"/>
    <w:link w:val="af1"/>
    <w:rsid w:val="00951E6F"/>
    <w:pPr>
      <w:widowControl w:val="0"/>
      <w:spacing w:after="140" w:line="262" w:lineRule="auto"/>
      <w:ind w:firstLine="40"/>
    </w:pPr>
    <w:rPr>
      <w:rFonts w:eastAsia="Times New Roman" w:cs="Times New Roman"/>
      <w:kern w:val="2"/>
      <w:sz w:val="22"/>
      <w14:ligatures w14:val="standardContextual"/>
    </w:rPr>
  </w:style>
  <w:style w:type="paragraph" w:customStyle="1" w:styleId="af3">
    <w:name w:val="Подпись к картинке"/>
    <w:basedOn w:val="a"/>
    <w:link w:val="af2"/>
    <w:rsid w:val="00951E6F"/>
    <w:pPr>
      <w:widowControl w:val="0"/>
      <w:spacing w:after="0" w:line="240" w:lineRule="auto"/>
    </w:pPr>
    <w:rPr>
      <w:rFonts w:ascii="Calibri" w:eastAsia="Calibri" w:hAnsi="Calibri" w:cs="Calibri"/>
      <w:kern w:val="2"/>
      <w:sz w:val="22"/>
      <w:u w:val="single"/>
      <w14:ligatures w14:val="standardContextual"/>
    </w:rPr>
  </w:style>
  <w:style w:type="character" w:customStyle="1" w:styleId="23">
    <w:name w:val="Основной текст (2)_"/>
    <w:basedOn w:val="a0"/>
    <w:link w:val="24"/>
    <w:rsid w:val="003021E0"/>
    <w:rPr>
      <w:rFonts w:ascii="Times New Roman" w:eastAsia="Times New Roman" w:hAnsi="Times New Roman" w:cs="Times New Roman"/>
      <w:sz w:val="32"/>
      <w:szCs w:val="32"/>
    </w:rPr>
  </w:style>
  <w:style w:type="character" w:customStyle="1" w:styleId="af4">
    <w:name w:val="Другое_"/>
    <w:basedOn w:val="a0"/>
    <w:link w:val="af5"/>
    <w:rsid w:val="003021E0"/>
    <w:rPr>
      <w:rFonts w:ascii="Times New Roman" w:eastAsia="Times New Roman" w:hAnsi="Times New Roman" w:cs="Times New Roman"/>
    </w:rPr>
  </w:style>
  <w:style w:type="character" w:customStyle="1" w:styleId="af6">
    <w:name w:val="Подпись к таблице_"/>
    <w:basedOn w:val="a0"/>
    <w:link w:val="af7"/>
    <w:rsid w:val="003021E0"/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3021E0"/>
    <w:pPr>
      <w:widowControl w:val="0"/>
      <w:spacing w:after="0" w:line="178" w:lineRule="auto"/>
    </w:pPr>
    <w:rPr>
      <w:rFonts w:eastAsia="Times New Roman" w:cs="Times New Roman"/>
      <w:kern w:val="2"/>
      <w:sz w:val="32"/>
      <w:szCs w:val="32"/>
      <w14:ligatures w14:val="standardContextual"/>
    </w:rPr>
  </w:style>
  <w:style w:type="paragraph" w:customStyle="1" w:styleId="af5">
    <w:name w:val="Другое"/>
    <w:basedOn w:val="a"/>
    <w:link w:val="af4"/>
    <w:rsid w:val="003021E0"/>
    <w:pPr>
      <w:widowControl w:val="0"/>
      <w:spacing w:after="0" w:line="264" w:lineRule="auto"/>
    </w:pPr>
    <w:rPr>
      <w:rFonts w:eastAsia="Times New Roman" w:cs="Times New Roman"/>
      <w:kern w:val="2"/>
      <w:sz w:val="22"/>
      <w14:ligatures w14:val="standardContextual"/>
    </w:rPr>
  </w:style>
  <w:style w:type="paragraph" w:customStyle="1" w:styleId="af7">
    <w:name w:val="Подпись к таблице"/>
    <w:basedOn w:val="a"/>
    <w:link w:val="af6"/>
    <w:rsid w:val="003021E0"/>
    <w:pPr>
      <w:widowControl w:val="0"/>
      <w:spacing w:after="0" w:line="240" w:lineRule="auto"/>
    </w:pPr>
    <w:rPr>
      <w:rFonts w:eastAsia="Times New Roman" w:cs="Times New Roman"/>
      <w:b/>
      <w:bCs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16</cp:revision>
  <dcterms:created xsi:type="dcterms:W3CDTF">2025-04-01T11:49:00Z</dcterms:created>
  <dcterms:modified xsi:type="dcterms:W3CDTF">2025-05-19T08:31:00Z</dcterms:modified>
</cp:coreProperties>
</file>